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C6" w:rsidRPr="00C66FC6" w:rsidRDefault="005749B7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0" w:name="P31"/>
      <w:bookmarkStart w:id="1" w:name="_GoBack"/>
      <w:bookmarkEnd w:id="0"/>
      <w:bookmarkEnd w:id="1"/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УТВЕРЖД</w:t>
      </w:r>
      <w:r w:rsidR="00A127E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ЕНО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ООО Союз-строй Инвест»</w:t>
      </w:r>
    </w:p>
    <w:p w:rsidR="00C66FC6" w:rsidRPr="00C66FC6" w:rsidRDefault="00A127E4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30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» </w:t>
      </w:r>
      <w:r w:rsidR="003654F7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октября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18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года</w:t>
      </w:r>
    </w:p>
    <w:p w:rsidR="00C66FC6" w:rsidRPr="00C66FC6" w:rsidRDefault="001A5A2C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Проектная декларация в редакции от 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30.10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.2018 года 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(изменения  проектную декларацию от 06.03.2015 года)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проекте строительства  многофункционального культурно-досугового центра: (этап 5)  Гостиничный комплекс со встроенными помещениями и паркингом,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93"/>
        <w:gridCol w:w="1215"/>
        <w:gridCol w:w="57"/>
        <w:gridCol w:w="85"/>
        <w:gridCol w:w="934"/>
        <w:gridCol w:w="1967"/>
        <w:gridCol w:w="11"/>
        <w:gridCol w:w="1901"/>
        <w:gridCol w:w="126"/>
        <w:gridCol w:w="16"/>
        <w:gridCol w:w="19"/>
        <w:gridCol w:w="262"/>
        <w:gridCol w:w="333"/>
        <w:gridCol w:w="330"/>
        <w:gridCol w:w="1043"/>
        <w:gridCol w:w="34"/>
        <w:gridCol w:w="388"/>
        <w:gridCol w:w="2409"/>
      </w:tblGrid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застройщике</w:t>
            </w:r>
            <w:bookmarkEnd w:id="2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3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197110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Город федерального значения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1.2.5</w:t>
            </w:r>
            <w:bookmarkEnd w:id="1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1.2.6</w:t>
            </w:r>
            <w:bookmarkEnd w:id="1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1.2.7</w:t>
            </w:r>
            <w:bookmarkEnd w:id="1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Ждановская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1.2.8</w:t>
            </w:r>
            <w:bookmarkEnd w:id="1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дом  № 29, литер 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1.2.9</w:t>
            </w:r>
            <w:bookmarkEnd w:id="1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помещение 18Н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1.3. О режиме работы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1.3.1</w:t>
            </w:r>
            <w:bookmarkEnd w:id="1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1.3.2</w:t>
            </w:r>
            <w:bookmarkEnd w:id="1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 10.00 часов до 18.00 часов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(812) 499-40-07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salut-sk@yandex.ru</w:t>
            </w:r>
          </w:p>
        </w:tc>
      </w:tr>
      <w:tr w:rsidR="00C66FC6" w:rsidRPr="00883FF5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2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lang w:val="en-US" w:eastAsia="ru-RU"/>
              </w:rPr>
              <w:t>http://www. salut-apart.ru /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  <w:hyperlink w:anchor="sub_1000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2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Баженов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2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Алексей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2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1.5.4</w:t>
            </w:r>
            <w:bookmarkEnd w:id="2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  <w:hyperlink w:anchor="sub_1000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2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" w:name="sub_10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  <w:bookmarkEnd w:id="26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2.1.1</w:t>
            </w:r>
            <w:bookmarkEnd w:id="2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7813535693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2.1.2</w:t>
            </w:r>
            <w:bookmarkEnd w:id="2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1127847298171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2.1.3</w:t>
            </w:r>
            <w:bookmarkEnd w:id="2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2012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F350A3" w:rsidRDefault="00C974A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350A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 высшем 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 (при наличии) физического лица - учредителя (участника) и процента голосов, которым обладает каждый такой учредитель (участник) в высшем органе управления этого юридического лица, а также о физических лицах (с указанием фамилии, имени, отчества (при наличии), которые в конечном счете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  <w:hyperlink w:anchor="sub_1000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</w:t>
            </w:r>
            <w:bookmarkEnd w:id="3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3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3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3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3.2. Об учредителе - юридическом 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лице, являющемся нерезидентом Российской Федерации</w:t>
            </w:r>
            <w:hyperlink w:anchor="sub_1000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3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3.2.1</w:t>
            </w:r>
            <w:bookmarkEnd w:id="3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3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3.2.2</w:t>
            </w:r>
            <w:bookmarkEnd w:id="3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3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3.2.3</w:t>
            </w:r>
            <w:bookmarkEnd w:id="3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3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3.2.4</w:t>
            </w:r>
            <w:bookmarkEnd w:id="3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3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3.2.5</w:t>
            </w:r>
            <w:bookmarkEnd w:id="3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3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3.2.6</w:t>
            </w:r>
            <w:bookmarkEnd w:id="3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3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3.2.7</w:t>
            </w:r>
            <w:bookmarkEnd w:id="4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</w:t>
            </w:r>
            <w:bookmarkEnd w:id="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Байдаков</w:t>
            </w:r>
          </w:p>
        </w:tc>
      </w:tr>
      <w:tr w:rsidR="0061006F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61006F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</w:t>
            </w:r>
            <w:bookmarkEnd w:id="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</w:t>
            </w:r>
            <w:bookmarkEnd w:id="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Витальевич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</w:t>
            </w:r>
            <w:bookmarkEnd w:id="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</w:t>
            </w:r>
            <w:bookmarkEnd w:id="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</w:t>
            </w:r>
            <w:bookmarkEnd w:id="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Селегень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Павлович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61006F">
        <w:trPr>
          <w:trHeight w:val="56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Ногай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Львович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61006F"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61006F" w:rsidRPr="00C66FC6" w:rsidTr="0061006F">
        <w:trPr>
          <w:trHeight w:val="239"/>
        </w:trPr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2D2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учредителя (участника), акций, контролируемых бенефициарным владельцем, в </w:t>
            </w: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уставном капитале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обстоятельств (оснований), в соответствии с которыми указанное лицо является бенефициарным владельцем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7" w:name="sub_100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hyperlink w:anchor="sub_1000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капитального строительства</w:t>
            </w:r>
            <w:hyperlink w:anchor="sub_100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4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5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</w:t>
            </w:r>
            <w:bookmarkEnd w:id="5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4.1.5</w:t>
            </w:r>
            <w:bookmarkEnd w:id="5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4.1.6</w:t>
            </w:r>
            <w:bookmarkEnd w:id="5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4.1.7</w:t>
            </w:r>
            <w:bookmarkEnd w:id="5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4.1.8</w:t>
            </w:r>
            <w:bookmarkEnd w:id="5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4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4.1.9</w:t>
            </w:r>
            <w:bookmarkEnd w:id="5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4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4.1.10</w:t>
            </w:r>
            <w:bookmarkEnd w:id="5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4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4.1.11</w:t>
            </w:r>
            <w:bookmarkEnd w:id="5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  <w:hyperlink w:anchor="sub_90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4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4.1.12</w:t>
            </w:r>
            <w:bookmarkEnd w:id="5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4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4.1.13</w:t>
            </w:r>
            <w:bookmarkEnd w:id="6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1" w:name="sub_100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5.1.1</w:t>
            </w:r>
            <w:bookmarkEnd w:id="6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5.1.2</w:t>
            </w:r>
            <w:bookmarkEnd w:id="6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5.1.3</w:t>
            </w:r>
            <w:bookmarkEnd w:id="6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5.1.4</w:t>
            </w:r>
            <w:bookmarkEnd w:id="6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5.1.5</w:t>
            </w:r>
            <w:bookmarkEnd w:id="6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  <w:hyperlink w:anchor="sub_90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6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6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9" w:name="sub_1006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6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6.1.1</w:t>
            </w:r>
            <w:bookmarkEnd w:id="7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отчетная дата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A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6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6.1.2</w:t>
            </w:r>
            <w:bookmarkEnd w:id="7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D2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480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6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6.1.3</w:t>
            </w:r>
            <w:bookmarkEnd w:id="7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73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3 000 226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6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6.1.4</w:t>
            </w:r>
            <w:bookmarkEnd w:id="7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486 726 тыс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 рублей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4" w:name="sub_1007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*(15)</w:t>
              </w:r>
            </w:hyperlink>
            <w:bookmarkEnd w:id="74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7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</w:t>
            </w:r>
            <w:bookmarkEnd w:id="7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  <w:hyperlink w:anchor="sub_90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7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7.1.2</w:t>
            </w:r>
            <w:bookmarkEnd w:id="7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7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7.1.3</w:t>
            </w:r>
            <w:bookmarkEnd w:id="7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7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7.1.4</w:t>
            </w:r>
            <w:bookmarkEnd w:id="7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7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7.1.5</w:t>
            </w:r>
            <w:bookmarkEnd w:id="7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7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7.1.6</w:t>
            </w:r>
            <w:bookmarkEnd w:id="8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7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7.1.7</w:t>
            </w:r>
            <w:bookmarkEnd w:id="8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7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7.1.8</w:t>
            </w:r>
            <w:bookmarkEnd w:id="8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7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7.1.9</w:t>
            </w:r>
            <w:bookmarkEnd w:id="8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застройщиков в установленном порядке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7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7.1.10</w:t>
            </w:r>
            <w:bookmarkEnd w:id="8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7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7.1.11</w:t>
            </w:r>
            <w:bookmarkEnd w:id="8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7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7.1.12</w:t>
            </w:r>
            <w:bookmarkEnd w:id="8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7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</w:t>
            </w:r>
            <w:bookmarkEnd w:id="8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7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7.2.2</w:t>
            </w:r>
            <w:bookmarkEnd w:id="8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7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7.2.3</w:t>
            </w:r>
            <w:bookmarkEnd w:id="8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7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7.2.4</w:t>
            </w:r>
            <w:bookmarkEnd w:id="9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7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7.2.5</w:t>
            </w:r>
            <w:bookmarkEnd w:id="9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7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7.2.6</w:t>
            </w:r>
            <w:bookmarkEnd w:id="9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7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7.2.7</w:t>
            </w:r>
            <w:bookmarkEnd w:id="9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7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7.2.8</w:t>
            </w:r>
            <w:bookmarkEnd w:id="9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7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7.2.9</w:t>
            </w:r>
            <w:bookmarkEnd w:id="9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порядке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7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7.2.10</w:t>
            </w:r>
            <w:bookmarkEnd w:id="9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7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7.2.11</w:t>
            </w:r>
            <w:bookmarkEnd w:id="9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7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7.2.12</w:t>
            </w:r>
            <w:bookmarkEnd w:id="9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9" w:name="sub_1008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Иная информация о застройщике</w:t>
            </w:r>
            <w:hyperlink w:anchor="sub_90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8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8.1.1</w:t>
            </w:r>
            <w:bookmarkEnd w:id="100"/>
          </w:p>
        </w:tc>
        <w:tc>
          <w:tcPr>
            <w:tcW w:w="9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1" w:name="sub_1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проекте строительства</w:t>
            </w:r>
            <w:hyperlink w:anchor="sub_90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*(24)</w:t>
              </w:r>
            </w:hyperlink>
            <w:bookmarkEnd w:id="101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2" w:name="sub_1009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  <w:bookmarkEnd w:id="10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9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9.1.1</w:t>
            </w:r>
            <w:bookmarkEnd w:id="103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9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9.1.2</w:t>
            </w:r>
            <w:bookmarkEnd w:id="104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  <w:hyperlink w:anchor="sub_90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*(25)</w:t>
              </w:r>
            </w:hyperlink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9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</w:t>
            </w:r>
            <w:bookmarkEnd w:id="10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строящегося (создаваемого) объекта капитального строительства</w:t>
            </w:r>
            <w:hyperlink w:anchor="sub_902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*(27)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9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</w:t>
            </w:r>
            <w:bookmarkEnd w:id="10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9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9.2.3</w:t>
            </w:r>
            <w:bookmarkEnd w:id="10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9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9.2.4</w:t>
            </w:r>
            <w:bookmarkEnd w:id="10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9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9.2.5</w:t>
            </w:r>
            <w:bookmarkEnd w:id="10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9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9.2.6</w:t>
            </w:r>
            <w:bookmarkEnd w:id="11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9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9.2.7</w:t>
            </w:r>
            <w:bookmarkEnd w:id="11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Московский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9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9.2.8</w:t>
            </w:r>
            <w:bookmarkEnd w:id="11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обозначения улицы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9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9.2.9</w:t>
            </w:r>
            <w:bookmarkEnd w:id="11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Дунайский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9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9.2.10</w:t>
            </w:r>
            <w:bookmarkEnd w:id="11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9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9.2.11</w:t>
            </w:r>
            <w:bookmarkEnd w:id="11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9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9.2.12</w:t>
            </w:r>
            <w:bookmarkEnd w:id="11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9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9.2.13</w:t>
            </w:r>
            <w:bookmarkEnd w:id="11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9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9.2.14</w:t>
            </w:r>
            <w:bookmarkEnd w:id="11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9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9.2.15</w:t>
            </w:r>
            <w:bookmarkEnd w:id="11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9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9.2.16</w:t>
            </w:r>
            <w:bookmarkEnd w:id="12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участок 1, (северо-восточнее пересечения Дунайского пр. и Пулковского шоссе)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9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9.2.17</w:t>
            </w:r>
            <w:bookmarkEnd w:id="12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</w:t>
            </w:r>
            <w:hyperlink w:anchor="sub_90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*(28)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9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9.2.18</w:t>
            </w:r>
            <w:bookmarkEnd w:id="12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Минимальное количество этажей в объекте</w:t>
            </w:r>
            <w:hyperlink w:anchor="sub_90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*(29)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- 2</w:t>
            </w:r>
            <w:r w:rsidRPr="00C66F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(в том числе подземный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9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9.2.19</w:t>
            </w:r>
            <w:bookmarkEnd w:id="12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– 23 (в том числе подземный этаж и технический этаж), Этап 5.2. – 21 (в том числе технический этаж),  Этап 5.3. – 21(в том числе технический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922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9.2.20</w:t>
            </w:r>
            <w:bookmarkEnd w:id="12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объекта</w:t>
            </w:r>
            <w:hyperlink w:anchor="sub_903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*(30)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86 715,5 кв.м., в том числе: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Этап 5.1. - 43 554,5 кв.м.,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Этап 5.2. - 21 580,5 кв.м.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5.3. - 21 580,5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9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9.2.21</w:t>
            </w:r>
            <w:bookmarkEnd w:id="12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 и каркаса объекта</w:t>
            </w:r>
            <w:hyperlink w:anchor="sub_903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монолитный железобетонный каркас, монолитные стены  и стены из мелкоштучных каменных материалов (кирпич, керамические камни, блоки и другие)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9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9.2.22</w:t>
            </w:r>
            <w:bookmarkEnd w:id="12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перекрытий</w:t>
            </w:r>
            <w:hyperlink w:anchor="sub_903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монолитные железобетонные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9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9.2.23</w:t>
            </w:r>
            <w:bookmarkEnd w:id="12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 энергоэффективности</w:t>
            </w:r>
            <w:hyperlink w:anchor="sub_903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*(33)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9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9.2.24</w:t>
            </w:r>
            <w:bookmarkEnd w:id="12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Сейсмостойкость</w:t>
            </w:r>
            <w:hyperlink w:anchor="sub_903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*(34)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Классификация не требуется, поскольку населенный пункт, в котором осуществляется строительства Объекта, расположен в пределах 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Свод правил «Строительство в сейсмических районах. Актуализированная редакция СНиП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-7-81*» утвержденный Приказом Минрегиона РФ от 27.12.2010 г. № 779).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09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 О сумме общей площади всех жилых и нежилых помещений</w:t>
            </w:r>
            <w:bookmarkEnd w:id="129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09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9.3.2</w:t>
            </w:r>
            <w:bookmarkEnd w:id="13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09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9.3.3</w:t>
            </w:r>
            <w:bookmarkEnd w:id="13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и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2" w:name="sub_101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3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</w:t>
            </w:r>
            <w:hyperlink w:anchor="sub_903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*(35)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00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10.1.1</w:t>
            </w:r>
            <w:bookmarkEnd w:id="13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3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00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10.1.2</w:t>
            </w:r>
            <w:bookmarkEnd w:id="13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00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10.1.3</w:t>
            </w:r>
            <w:bookmarkEnd w:id="13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00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10.1.4</w:t>
            </w:r>
            <w:bookmarkEnd w:id="13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  <w:hyperlink w:anchor="sub_903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*(37)</w:t>
              </w:r>
            </w:hyperlink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0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10.2.1</w:t>
            </w:r>
            <w:bookmarkEnd w:id="13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0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10.2.2</w:t>
            </w:r>
            <w:bookmarkEnd w:id="138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ГРИНВИЧ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ГЕОЗОНД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«Экологический центр «СтройТехнология»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0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10.2.3</w:t>
            </w:r>
            <w:bookmarkEnd w:id="13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0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10.2.4</w:t>
            </w:r>
            <w:bookmarkEnd w:id="14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0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10.2.5</w:t>
            </w:r>
            <w:bookmarkEnd w:id="14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0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10.2.6</w:t>
            </w:r>
            <w:bookmarkEnd w:id="14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7814437089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7814140458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7839434185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  <w:hyperlink w:anchor="sub_903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*(38)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0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10.3.1</w:t>
            </w:r>
            <w:bookmarkEnd w:id="14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0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10.3.2</w:t>
            </w:r>
            <w:bookmarkEnd w:id="14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«Глобал ЭМ»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0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10.3.3</w:t>
            </w:r>
            <w:bookmarkEnd w:id="14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0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10.3.4</w:t>
            </w:r>
            <w:bookmarkEnd w:id="14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0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10.3.5</w:t>
            </w:r>
            <w:bookmarkEnd w:id="14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0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10.3.6</w:t>
            </w:r>
            <w:bookmarkEnd w:id="14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7838478207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*(39)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0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10.4.1</w:t>
            </w:r>
            <w:bookmarkEnd w:id="14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заключения экспертизы</w:t>
            </w:r>
            <w:hyperlink w:anchor="sub_904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*(40)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0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10.4.2</w:t>
            </w:r>
            <w:bookmarkEnd w:id="15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25 декабря  2014 года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 июля  2015 года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 марта   2017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0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10.4.3</w:t>
            </w:r>
            <w:bookmarkEnd w:id="15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78-1-4-0483-14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78-1-2-0150-15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78-2-1-2-0011-17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0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10.4.4</w:t>
            </w:r>
            <w:bookmarkEnd w:id="15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0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10.4.5</w:t>
            </w:r>
            <w:bookmarkEnd w:id="15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«Группа компаний Н.Э.П.С.»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0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10.4.6</w:t>
            </w:r>
            <w:bookmarkEnd w:id="15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7839473057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7839473057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3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5"/>
            </w:tblGrid>
            <w:tr w:rsidR="00C66FC6" w:rsidRPr="00C66FC6" w:rsidTr="00C61C13">
              <w:tc>
                <w:tcPr>
                  <w:tcW w:w="14385" w:type="dxa"/>
                  <w:tcBorders>
                    <w:top w:val="single" w:sz="6" w:space="0" w:color="ECF2F4"/>
                    <w:left w:val="single" w:sz="6" w:space="0" w:color="ECF2F4"/>
                    <w:bottom w:val="single" w:sz="6" w:space="0" w:color="ECF2F4"/>
                    <w:right w:val="single" w:sz="6" w:space="0" w:color="ECF2F4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66FC6" w:rsidRPr="00C66FC6" w:rsidRDefault="00C66FC6" w:rsidP="00C66FC6">
                  <w:pPr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C66FC6"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  <w:t>7839502082</w:t>
                  </w:r>
                </w:p>
              </w:tc>
            </w:tr>
          </w:tbl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  <w:hyperlink w:anchor="sub_904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*(41)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0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10.5.1</w:t>
            </w:r>
            <w:bookmarkEnd w:id="15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0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10.5.2</w:t>
            </w:r>
            <w:bookmarkEnd w:id="15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0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10.5.3</w:t>
            </w:r>
            <w:bookmarkEnd w:id="15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0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10.5.4</w:t>
            </w:r>
            <w:bookmarkEnd w:id="15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05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10.5.5</w:t>
            </w:r>
            <w:bookmarkEnd w:id="15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*(42)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0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10.6.1</w:t>
            </w:r>
            <w:bookmarkEnd w:id="16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Комплекс апартаментов "SALUT!"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1" w:name="sub_101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11. О разрешении на строительство</w:t>
            </w:r>
            <w:bookmarkEnd w:id="161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1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11.1.1</w:t>
            </w:r>
            <w:bookmarkEnd w:id="16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78-11026020-2015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78-011-0260.1-2015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78-011-0260.2-2015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11.1.2</w:t>
            </w:r>
            <w:bookmarkEnd w:id="16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23.12.2016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11.1.3</w:t>
            </w:r>
            <w:bookmarkEnd w:id="16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11.1.4</w:t>
            </w:r>
            <w:bookmarkEnd w:id="16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hyperlink w:anchor="sub_904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*(43)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11.1.5</w:t>
            </w:r>
            <w:bookmarkEnd w:id="166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7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Служба государственного строительного надзора и экспертизы Санкт-Петербурга 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7" w:name="sub_101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7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hyperlink w:anchor="sub_904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</w:t>
            </w:r>
            <w:bookmarkEnd w:id="16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hyperlink w:anchor="sub_904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12.1.2</w:t>
            </w:r>
            <w:bookmarkEnd w:id="16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4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12.1.3</w:t>
            </w:r>
            <w:bookmarkEnd w:id="17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00/ЗК-04049(12)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12.1.4</w:t>
            </w:r>
            <w:bookmarkEnd w:id="17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 июня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12.1.5</w:t>
            </w:r>
            <w:bookmarkEnd w:id="17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hyperlink w:anchor="sub_904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23 сентября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12.1.6</w:t>
            </w:r>
            <w:bookmarkEnd w:id="17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  <w:hyperlink w:anchor="sub_904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*(48)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30 декабря 2018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12.1.7</w:t>
            </w:r>
            <w:bookmarkEnd w:id="17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  <w:hyperlink w:anchor="sub_904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*(49)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>27.01.2009 г.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09.04.2010 г.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07.09.2010 г. </w:t>
            </w:r>
          </w:p>
          <w:p w:rsidR="00C66FC6" w:rsidRPr="00C66FC6" w:rsidRDefault="00C66FC6" w:rsidP="00C66FC6">
            <w:pPr>
              <w:widowControl w:val="0"/>
              <w:tabs>
                <w:tab w:val="center" w:pos="241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18.06.2015 г. </w:t>
            </w: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ab/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15.11.2016 г.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12.1.8</w:t>
            </w:r>
            <w:bookmarkEnd w:id="17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12.1.9</w:t>
            </w:r>
            <w:bookmarkEnd w:id="17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2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12.1.10</w:t>
            </w:r>
            <w:bookmarkEnd w:id="17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2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12.1.11</w:t>
            </w:r>
            <w:bookmarkEnd w:id="17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 собственнике земельного участка</w:t>
            </w:r>
            <w:hyperlink w:anchor="sub_905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*(50)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12.2.1</w:t>
            </w:r>
            <w:bookmarkEnd w:id="17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 земельного участка</w:t>
            </w:r>
            <w:hyperlink w:anchor="sub_905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*(51)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публичный собственник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12.2.2</w:t>
            </w:r>
            <w:bookmarkEnd w:id="18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12.2.3</w:t>
            </w:r>
            <w:bookmarkEnd w:id="18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12.2.4</w:t>
            </w:r>
            <w:bookmarkEnd w:id="18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2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12.2.5</w:t>
            </w:r>
            <w:bookmarkEnd w:id="18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2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12.2.6</w:t>
            </w:r>
            <w:bookmarkEnd w:id="18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2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12.2.7</w:t>
            </w:r>
            <w:bookmarkEnd w:id="18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2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12.2.8</w:t>
            </w:r>
            <w:bookmarkEnd w:id="18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собственности на земельный участок</w:t>
            </w:r>
            <w:hyperlink w:anchor="sub_905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*(52)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Неразграниченная собственность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2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12.2.9</w:t>
            </w:r>
            <w:bookmarkEnd w:id="18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  <w:hyperlink w:anchor="sub_905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*(53)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2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12.3.1</w:t>
            </w:r>
            <w:bookmarkEnd w:id="18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2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12.3.2</w:t>
            </w:r>
            <w:bookmarkEnd w:id="18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55 897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0" w:name="sub_101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  <w:bookmarkEnd w:id="190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1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19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Запроектированы подъезды, тротуары  и площадки с твердым покрытием, проектом велосипедные дорожки и пешеходные переходы не предусмотрены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19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15 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машино-мест на открытой кровле стилобата, из которых 9 машино-мест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предназначено  для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(МГН);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 машино-мест на открытых автостоянках вдоль внутриплощадочного проезда, включая 5 машино-мест д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>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 (МГН)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19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Размещение игрового и спортивного оборудования не предусмотрено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13.1.4</w:t>
            </w:r>
            <w:bookmarkEnd w:id="19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твердых бытовых отходов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и мусора осуществляется </w:t>
            </w: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на мусоросборной (контейнерной) площадке на территории объекта. Дополнительная  мусоросборная (контейнерная) площадка располагается на территории 3 этапа строительства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3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13.1.5</w:t>
            </w:r>
            <w:bookmarkEnd w:id="19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Проектом благоустройства предусмотрено устройство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газонов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3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13.1.6</w:t>
            </w:r>
            <w:bookmarkEnd w:id="19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Соответствует. Проектом предусмотрены условия для беспрепятственного и удобного передвижения  маломобильных групп населения (МГН) по участку к зданию и по его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территории. Доступность здания для МГН обеспечена наличием подъездных путей, специально обозначенных парковочных мест вблизи входов, нормативной шириной проходов и проездов и допустимым перепадом высот по пути следования. Также предусмотрены лифты для перевозки МГН, оборудованные для проживания МГН номера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3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13.1.7</w:t>
            </w:r>
            <w:bookmarkEnd w:id="19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Предусматривается установка надомных светильников по периметру зданий комплекса, а также установка светильников на опорах на кровле стилобатной части комплекса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3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13.1.8</w:t>
            </w:r>
            <w:bookmarkEnd w:id="19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9" w:name="sub_101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9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1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</w:t>
            </w:r>
            <w:bookmarkEnd w:id="20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Теплоснабжение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bookmarkEnd w:id="20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</w:t>
            </w:r>
            <w:bookmarkEnd w:id="20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bookmarkEnd w:id="20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</w:t>
            </w:r>
            <w:bookmarkEnd w:id="20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7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06.02.2018г.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</w:t>
            </w:r>
            <w:bookmarkEnd w:id="20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22-05/46342- </w:t>
            </w:r>
          </w:p>
          <w:p w:rsidR="00237A4D" w:rsidRPr="003D171B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926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</w:t>
            </w:r>
            <w:bookmarkEnd w:id="20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</w:t>
            </w:r>
            <w:bookmarkEnd w:id="20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72D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13 288 853,20 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орячее водоснабжение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22-05/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46342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926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9 100 537,60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0 </w:t>
            </w:r>
            <w:r w:rsidR="004D19B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37345" w:rsidP="0083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Бытовое  или общесплавное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Распределительная сетевая компания «Региональные электрические сети»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7804488461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18.03.2015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ТУ-5/2015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80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 года (дополнительное соглашение №1     от 24.10.2016г. к договору на присоединение  № 5/ТП-2015 от 18.03.201</w:t>
            </w:r>
            <w:r w:rsidR="00802AF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65 324 300,80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4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</w:t>
            </w:r>
            <w:bookmarkEnd w:id="20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</w:t>
            </w:r>
            <w:hyperlink w:anchor="sub_905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Проводное радиовещание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4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</w:t>
            </w:r>
            <w:bookmarkEnd w:id="20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4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</w:t>
            </w:r>
            <w:bookmarkEnd w:id="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4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</w:t>
            </w:r>
            <w:bookmarkEnd w:id="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Проводная телефонная связь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7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521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7521B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роводное телевизионное вещание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695B91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95B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ередача данных и доступа в информационно-телекоммуникационную сеть «Интернет»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испетчеризация лифтов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2" w:name="sub_101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hyperlink w:anchor="sub_905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*(58)</w:t>
              </w:r>
            </w:hyperlink>
            <w:bookmarkEnd w:id="21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3" w:name="sub_1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15.1.1</w:t>
            </w:r>
            <w:bookmarkEnd w:id="21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</w:t>
            </w:r>
            <w:bookmarkEnd w:id="21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93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5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15.1.2.1</w:t>
            </w:r>
            <w:bookmarkEnd w:id="21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машино-мест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5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15.1.2.2</w:t>
            </w:r>
            <w:bookmarkEnd w:id="21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иных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9D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1 </w:t>
            </w:r>
            <w:r w:rsidR="009D1B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7" w:name="sub_152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  <w:bookmarkEnd w:id="217"/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8" w:name="sub_1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Условный номер</w:t>
            </w:r>
            <w:hyperlink w:anchor="sub_905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*(59)</w:t>
              </w:r>
            </w:hyperlink>
            <w:bookmarkEnd w:id="218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CBE8F" wp14:editId="31B72C12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B92FF9" w:rsidRPr="00C66FC6" w:rsidRDefault="00C66FC6" w:rsidP="00C66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C6">
        <w:rPr>
          <w:rFonts w:ascii="Times New Roman" w:hAnsi="Times New Roman" w:cs="Times New Roman"/>
          <w:sz w:val="24"/>
          <w:szCs w:val="24"/>
        </w:rPr>
        <w:t>15.3. Об основных характеристиках нежилых помещений.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52"/>
        <w:gridCol w:w="425"/>
        <w:gridCol w:w="935"/>
        <w:gridCol w:w="224"/>
        <w:gridCol w:w="1062"/>
        <w:gridCol w:w="992"/>
        <w:gridCol w:w="142"/>
        <w:gridCol w:w="706"/>
        <w:gridCol w:w="286"/>
        <w:gridCol w:w="638"/>
        <w:gridCol w:w="71"/>
        <w:gridCol w:w="284"/>
        <w:gridCol w:w="775"/>
        <w:gridCol w:w="51"/>
        <w:gridCol w:w="308"/>
        <w:gridCol w:w="1134"/>
        <w:gridCol w:w="992"/>
        <w:gridCol w:w="395"/>
        <w:gridCol w:w="597"/>
        <w:gridCol w:w="709"/>
        <w:gridCol w:w="283"/>
        <w:gridCol w:w="993"/>
        <w:gridCol w:w="992"/>
        <w:gridCol w:w="550"/>
        <w:gridCol w:w="17"/>
        <w:gridCol w:w="219"/>
      </w:tblGrid>
      <w:tr w:rsidR="006E0ED7" w:rsidRPr="006E0ED7" w:rsidTr="006E0ED7">
        <w:trPr>
          <w:gridAfter w:val="2"/>
          <w:wAfter w:w="236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ED7" w:rsidRPr="00C66FC6" w:rsidTr="006E0ED7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Прочие нежилые помещения и паркинг. Этапы 5.1, 5.2, 5.3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00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Условный номер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этаж расположения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 м2</w:t>
            </w:r>
          </w:p>
        </w:tc>
        <w:tc>
          <w:tcPr>
            <w:tcW w:w="702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площадь частей нежилого помещения </w:t>
            </w:r>
          </w:p>
        </w:tc>
      </w:tr>
      <w:tr w:rsidR="006E0ED7" w:rsidRPr="006E0ED7" w:rsidTr="001B4E88">
        <w:trPr>
          <w:gridAfter w:val="1"/>
          <w:wAfter w:w="219" w:type="dxa"/>
          <w:trHeight w:val="855"/>
        </w:trPr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</w:tr>
      <w:tr w:rsidR="006E0ED7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полуфабрикатов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продуктов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врем хранения 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для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кухонного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столовой посуды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раздаточная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обеденный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 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мойки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верхней одежды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выставочный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машинное отделение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главная касса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и кладовая тары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выгруз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приемки товара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холодильных камер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тамбур-шлюз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для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</w:tr>
      <w:tr w:rsidR="001B4E88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329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358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</w:tbl>
    <w:p w:rsidR="006E0ED7" w:rsidRDefault="006E0ED7"/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"/>
        <w:gridCol w:w="261"/>
        <w:gridCol w:w="1158"/>
        <w:gridCol w:w="1399"/>
        <w:gridCol w:w="14"/>
        <w:gridCol w:w="38"/>
        <w:gridCol w:w="1804"/>
        <w:gridCol w:w="1066"/>
        <w:gridCol w:w="1078"/>
        <w:gridCol w:w="40"/>
        <w:gridCol w:w="252"/>
        <w:gridCol w:w="548"/>
        <w:gridCol w:w="14"/>
        <w:gridCol w:w="17"/>
        <w:gridCol w:w="666"/>
        <w:gridCol w:w="1229"/>
        <w:gridCol w:w="141"/>
        <w:gridCol w:w="894"/>
        <w:gridCol w:w="14"/>
        <w:gridCol w:w="38"/>
        <w:gridCol w:w="124"/>
        <w:gridCol w:w="196"/>
        <w:gridCol w:w="1370"/>
        <w:gridCol w:w="1428"/>
        <w:gridCol w:w="854"/>
      </w:tblGrid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9" w:name="sub_101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доме)</w:t>
            </w:r>
            <w:hyperlink w:anchor="sub_906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*(60)</w:t>
              </w:r>
            </w:hyperlink>
            <w:bookmarkEnd w:id="219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0" w:name="sub_161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  <w:bookmarkEnd w:id="220"/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E25A5" wp14:editId="1BE6DCEC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4 206,82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Лифтовой холл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Индивидуальный тепловой пункт (ИТП) гостиницы (5.1.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69,02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 гостиницы, 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79,24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19,01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11,71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30,87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29,91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 гостиницы, встроенных помещений и автостоянки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35,88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гостиницы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73,54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встроенных помещений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27,62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33,46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17,31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Элетрощитовая (5.3.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15,77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1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10,99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2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87,50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28,19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19,49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 тепловой пункт (ИТП) гостиницы 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76,57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6,21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15,80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10,48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36,83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29,41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90,22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для рамп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667,40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3 362,25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РУ-0,4кВ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Т1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Т2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(5.1.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rPr>
          <w:trHeight w:val="42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165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5.2.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Мусоросборная 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5.3.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1" w:name="sub_162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21"/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2" w:name="sub_1620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  <w:bookmarkEnd w:id="222"/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и подземная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Лифтовое оборудование, 12 шт.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Вертикальный транспорт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телефонизация и передача данных,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структурированная кабельная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система, радиофикация, объектное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оповещение, телевидение,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охранное телевидение, охранно-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тревожная сигнализация,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доступа инвалидов,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 и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эвакуацией.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Водомерный узел гостиницы и встроенных помещений                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Насосная  пожаротушения гостиницы, встроенных помещений   автостоянки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  <w:trHeight w:val="73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РУ-10кВ, трансформаторная РУ-0,4кВ, помещение трансформатора Т1, помещение трансформатора Т2,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Электрооборудование, ТП с сухими трансформаторами 2х3150кВА 10/0,4кВ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для объекта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(5.1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(5.2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(5.3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 оборудование и отопительные приборы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водооведения (ливневая канализация)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хозяйственно-бытовой канализации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горячего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холодного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3" w:name="sub_163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</w:t>
            </w:r>
            <w:bookmarkEnd w:id="223"/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Утратила силу с 2 февраля 2018 г. - </w:t>
            </w:r>
            <w:hyperlink r:id="rId2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4" w:name="sub_1017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4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  <w:hyperlink w:anchor="sub_906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*(61)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5" w:name="sub_17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  <w:bookmarkEnd w:id="225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7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  <w:bookmarkEnd w:id="226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4 квартал 2017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5.2.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 2018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5.3.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2019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7" w:name="sub_1018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7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8" w:name="sub_18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18.1.1</w:t>
            </w:r>
            <w:bookmarkEnd w:id="22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3 422 102 350 рублей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C974A6" w:rsidRDefault="00C974A6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974A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 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*(62)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9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19.1.1</w:t>
            </w:r>
            <w:bookmarkEnd w:id="22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w:anchor="sub_906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*(63)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0" w:name="sub_19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19.1.2</w:t>
            </w:r>
            <w:bookmarkEnd w:id="23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hyperlink w:anchor="sub_906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*(64)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*(65)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9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19.2.1</w:t>
            </w:r>
            <w:bookmarkEnd w:id="23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9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19.2.2</w:t>
            </w:r>
            <w:bookmarkEnd w:id="23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9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19.2.3</w:t>
            </w:r>
            <w:bookmarkEnd w:id="23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9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 Об уплате обязательных отчислений (взносов) застройщика в компенсационный фонд</w:t>
            </w:r>
            <w:bookmarkEnd w:id="234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 Об уполномоченном банке, в котором у застройщика открыт расчетный счет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3B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Публичное акционерное общество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«БАНК «САНКТ-ПЕТЕРБУРГ»</w:t>
            </w:r>
          </w:p>
          <w:p w:rsidR="00C41842" w:rsidRDefault="00C41842" w:rsidP="00C4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ПАО «БАНК «САНКТ-ПЕТЕРБУРГ»</w:t>
            </w:r>
          </w:p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19.4.2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расчетного счета застройщика в уполномоченном банке (номер расчетного счета, корреспондентский счет, </w:t>
            </w:r>
            <w:hyperlink r:id="rId30" w:anchor="/document/555333/entry/0" w:history="1">
              <w:r w:rsidRPr="005749B7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ИНН/КПП, ОГРН, ОКПО)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р/с 40702810290270002237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к/с 30101810900000000790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 044030790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7831000027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КПП 783501001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ОГРН 1027800000140</w:t>
            </w:r>
          </w:p>
          <w:p w:rsidR="00C41842" w:rsidRPr="001B4E88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ОКПО 09804728</w:t>
            </w: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19.5 Форма привлечения денежных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57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форме привлечения застройщиком денежных средств граждан-участников строительства (расчетный счет/счет эскроу)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905596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20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20.1.1</w:t>
            </w:r>
            <w:bookmarkEnd w:id="23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соглашения или сделки</w:t>
            </w:r>
            <w:hyperlink w:anchor="sub_906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*(66)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20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20.1.2</w:t>
            </w:r>
            <w:bookmarkEnd w:id="23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20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20.1.3</w:t>
            </w:r>
            <w:bookmarkEnd w:id="23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20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20.1.4</w:t>
            </w:r>
            <w:bookmarkEnd w:id="23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20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20.1.5</w:t>
            </w:r>
            <w:bookmarkEnd w:id="23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20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20.1.6</w:t>
            </w:r>
            <w:bookmarkEnd w:id="24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20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20.1.7</w:t>
            </w:r>
            <w:bookmarkEnd w:id="24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hyperlink w:anchor="sub_906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*(67)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42" w:name="sub_21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21. О размере полностью оплаченного уставного капитала застройщика</w:t>
            </w:r>
            <w:bookmarkEnd w:id="242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3" w:name="sub_21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</w:t>
            </w:r>
            <w:bookmarkEnd w:id="243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полностью оплаченного уставного капитала застройщика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4" w:name="sub_21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21.2.1</w:t>
            </w:r>
            <w:bookmarkEnd w:id="24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21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21.2.2</w:t>
            </w:r>
            <w:bookmarkEnd w:id="24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21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21.2.3</w:t>
            </w:r>
            <w:bookmarkEnd w:id="24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21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21.3.1</w:t>
            </w:r>
            <w:bookmarkEnd w:id="24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213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21.3.2</w:t>
            </w:r>
            <w:bookmarkEnd w:id="24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213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21.3.3</w:t>
            </w:r>
            <w:bookmarkEnd w:id="24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213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21.3.4</w:t>
            </w:r>
            <w:bookmarkEnd w:id="25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213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21.3.5</w:t>
            </w:r>
            <w:bookmarkEnd w:id="25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213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21.3.6</w:t>
            </w:r>
            <w:bookmarkEnd w:id="25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213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21.3.7</w:t>
            </w:r>
            <w:bookmarkEnd w:id="25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213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21.3.8</w:t>
            </w:r>
            <w:bookmarkEnd w:id="25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2139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21.3.9</w:t>
            </w:r>
            <w:bookmarkEnd w:id="25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214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21.4.1</w:t>
            </w:r>
            <w:bookmarkEnd w:id="25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214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21.4.2</w:t>
            </w:r>
            <w:bookmarkEnd w:id="25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214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21.4.3</w:t>
            </w:r>
            <w:bookmarkEnd w:id="25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22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22. Об установленном </w:t>
            </w:r>
            <w:hyperlink r:id="rId3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2.1 статьи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N 214-ФЗ от 30 декабря 2004 г. N 214-ФЗ</w:t>
            </w:r>
            <w:hyperlink r:id="rId3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*(71)</w:t>
              </w:r>
            </w:hyperlink>
            <w:bookmarkEnd w:id="259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0" w:name="sub_23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15.3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*(75)</w:t>
              </w:r>
            </w:hyperlink>
            <w:bookmarkEnd w:id="260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1" w:name="sub_24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</w:t>
            </w:r>
            <w:hyperlink r:id="rId3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6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1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1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 указанных в </w:t>
            </w:r>
            <w:hyperlink r:id="rId3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частях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3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*(77)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4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пунктах 8 - 10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*(78)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2" w:name="sub_24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24.1.1</w:t>
            </w:r>
            <w:bookmarkEnd w:id="26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sub_906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3" w:name="sub_24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24.1.2</w:t>
            </w:r>
            <w:bookmarkEnd w:id="26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социальной инфраструктуры</w:t>
            </w:r>
            <w:hyperlink w:anchor="sub_907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24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24.1.3</w:t>
            </w:r>
            <w:bookmarkEnd w:id="26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24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24.1.4</w:t>
            </w:r>
            <w:bookmarkEnd w:id="26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24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24.1.5</w:t>
            </w:r>
            <w:bookmarkEnd w:id="26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24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24.1.6</w:t>
            </w:r>
            <w:bookmarkEnd w:id="26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24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24.1.7</w:t>
            </w:r>
            <w:bookmarkEnd w:id="26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241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24.1.8</w:t>
            </w:r>
            <w:bookmarkEnd w:id="269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0" w:name="sub_25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  <w:bookmarkEnd w:id="270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1" w:name="sub_25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25.1.1</w:t>
            </w:r>
            <w:bookmarkEnd w:id="27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2" w:name="sub_2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  <w:bookmarkEnd w:id="272"/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</w:tbl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соответствии с </w:t>
      </w:r>
      <w:hyperlink r:id="rId42" w:anchor="/document/7124928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Минфина России от 5 ноября 2015 г. N 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 г. N 40069) с указанием присвоенных адресов объектов адресации.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В </w:t>
      </w:r>
      <w:hyperlink r:id="rId43" w:anchor="/document/71580910/entry/1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1.5.1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4" w:anchor="/document/71580910/entry/15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1.5.2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 </w:t>
      </w:r>
      <w:hyperlink r:id="rId45" w:anchor="/document/12138267/entry/21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21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Если полномочия по управлению юридическим лицом находятся у управляющей компании, то в </w:t>
      </w:r>
      <w:hyperlink r:id="rId46" w:anchor="/document/71580910/entry/1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информация в отношении руководителя единоличного исполнительного органа управляющей компании.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Графы </w:t>
      </w:r>
      <w:hyperlink r:id="rId47" w:anchor="/document/71580910/entry/3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Графы </w:t>
      </w:r>
      <w:hyperlink r:id="rId48" w:anchor="/document/71580910/entry/3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Графы </w:t>
      </w:r>
      <w:hyperlink r:id="rId49" w:anchor="/document/71580910/entry/3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 Графы </w:t>
      </w:r>
      <w:hyperlink r:id="rId50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 </w:t>
      </w:r>
      <w:hyperlink r:id="rId51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2" w:anchor="/document/71580910/entry/41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4.1.11 - 4.1.13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при наличии разрешения на ввод объекта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Графы </w:t>
      </w:r>
      <w:hyperlink r:id="rId53" w:anchor="/document/71580910/entry/5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Графы </w:t>
      </w:r>
      <w:hyperlink r:id="rId54" w:anchor="/document/71580910/entry/5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 </w:t>
      </w:r>
      <w:hyperlink r:id="rId55" w:anchor="/document/10900200/entry/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налогах и сборах. В </w:t>
      </w:r>
      <w:hyperlink r:id="rId56" w:anchor="/document/71580910/entry/6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6.1.2 - 6.1.4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значения указываются в тысячах рублей с двумя десятичными знаками.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Графы </w:t>
      </w:r>
      <w:hyperlink r:id="rId57" w:anchor="/document/71580910/entry/100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раздела 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привлечения застройщиком денежных средств граждан для строительства (создания) многоквартирного дома. </w:t>
      </w:r>
      <w:hyperlink r:id="rId58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графы </w:t>
      </w:r>
      <w:hyperlink r:id="rId5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 </w:t>
      </w:r>
      <w:hyperlink r:id="rId60" w:anchor="/document/12138267/entry/19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2 статьи 19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 Возможные значения: соответствует; не соответствует.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Возможные значения: проводятся; не проводятся.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*(18) Возможные значения: отсутствует; имеется.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Возможные значения: подано; не подано. </w:t>
      </w:r>
      <w:hyperlink r:id="rId61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2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3" w:anchor="/document/71580910/entry/7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4" w:anchor="/document/71580910/entry/7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"имеется".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Возможные значения: принято; не принято. </w:t>
      </w:r>
      <w:hyperlink r:id="rId65" w:anchor="/document/71580910/entry/7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6" w:anchor="/document/71580910/entry/72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7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8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"подано".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*(21) Возможные значения: применялись; не применялись.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*(22) Графы </w:t>
      </w:r>
      <w:hyperlink r:id="rId6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заполнению, если в </w:t>
      </w:r>
      <w:hyperlink r:id="rId70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*(23) В </w:t>
      </w:r>
      <w:hyperlink r:id="rId71" w:anchor="/document/71580910/entry/100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разделе 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*(24)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 </w:t>
      </w:r>
      <w:hyperlink r:id="rId72" w:anchor="/document/71580910/entry/100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 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 </w:t>
      </w:r>
      <w:hyperlink r:id="rId73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*(25) </w:t>
      </w:r>
      <w:hyperlink r:id="rId74" w:anchor="/document/71580910/entry/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в </w:t>
      </w:r>
      <w:hyperlink r:id="rId75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больше единицы.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*(26) Графы </w:t>
      </w:r>
      <w:hyperlink r:id="rId76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недвижимости по количеству, указанному в </w:t>
      </w:r>
      <w:hyperlink r:id="rId77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*(27)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*(28) Возможные значения: жилое; нежилое.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*(29) Указывается количество всех этажей, включая подземный, подвальный, цокольный, надземный, технический, мансардный.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*(30) В </w:t>
      </w:r>
      <w:hyperlink r:id="rId78" w:anchor="/document/71580910/entry/92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площадь указывается в соответствии с разрешением на строительство, если такое разрешение выдано по </w:t>
      </w:r>
      <w:hyperlink r:id="rId79" w:anchor="/document/709646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форме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80" w:anchor="/document/7096464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19 февраля 2015 г. N 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 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*(31)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*(32)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*(33) В </w:t>
      </w:r>
      <w:hyperlink r:id="rId81" w:anchor="/document/71580910/entry/922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класс энергоэффективности указывается в соответствии с </w:t>
      </w:r>
      <w:hyperlink r:id="rId82" w:anchor="/document/714622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6 июня 2016 г. N 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 43169).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*(34) В </w:t>
      </w:r>
      <w:hyperlink r:id="rId83" w:anchor="/document/71580910/entry/9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сейсмостойкость указывается в соответствии с </w:t>
      </w:r>
      <w:hyperlink r:id="rId84" w:anchor="/document/70835592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 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 </w:t>
      </w:r>
      <w:hyperlink r:id="rId85" w:anchor="/document/70693840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СП 14.13330.2011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Свод правил "Строительство в сейсмических районах. СНиП Н-7-81*", утвержденных </w:t>
      </w:r>
      <w:hyperlink r:id="rId86" w:anchor="/document/7066762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18 февраля 2014 г. N 60/пр "Об утверждении свода правил пересмотр СП 14.13330.2011 "СНиП И-7-81*. Строительство в сейсмических районах".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*(35) Графы </w:t>
      </w:r>
      <w:hyperlink r:id="rId87" w:anchor="/document/71580910/entry/10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предусмотренного </w:t>
      </w:r>
      <w:hyperlink r:id="rId88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*(36)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 </w:t>
      </w:r>
      <w:hyperlink r:id="rId89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деятельности, не предусмотренный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*(37) Графы </w:t>
      </w:r>
      <w:hyperlink r:id="rId90" w:anchor="/document/71580910/entry/10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*(38) Графы </w:t>
      </w:r>
      <w:hyperlink r:id="rId91" w:anchor="/document/71580910/entry/10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*(39) Графы </w:t>
      </w:r>
      <w:hyperlink r:id="rId92" w:anchor="/document/71580910/entry/104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*(40)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*(41) Графы </w:t>
      </w:r>
      <w:hyperlink r:id="rId93" w:anchor="/document/71580910/entry/10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экологической экспертизы установлено федеральным законом.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*(42) Графа </w:t>
      </w:r>
      <w:hyperlink r:id="rId94" w:anchor="/document/71580910/entry/10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*(43) </w:t>
      </w:r>
      <w:hyperlink r:id="rId95" w:anchor="/document/71580910/entry/111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11.1.3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продления срока действия разрешения на строительство.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*(44) </w:t>
      </w:r>
      <w:hyperlink r:id="rId96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12.1.2 - 12.1.7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приобретения застройщиком права на земельный участок на основании договора. </w:t>
      </w:r>
      <w:hyperlink r:id="rId97" w:anchor="/document/71580910/entry/12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12.1.8 - 12.1.11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предоставления земельного участка в собственность без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*(45) Возможные значения: право собственности; право аренды; право субаренды; право безвозмездного пользования.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*(46) В </w:t>
      </w:r>
      <w:hyperlink r:id="rId98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вид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*(47) </w:t>
      </w:r>
      <w:hyperlink r:id="rId99" w:anchor="/document/71580910/entry/1215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подлежащего государственной регистрации.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*(48) </w:t>
      </w:r>
      <w:hyperlink r:id="rId101" w:anchor="/document/71580910/entry/1216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заключения срочного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*(49) В </w:t>
      </w:r>
      <w:hyperlink r:id="rId102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*(50) Если в </w:t>
      </w:r>
      <w:hyperlink r:id="rId103" w:anchor="/document/71580910/entry/12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12.2.1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"застройщик", то </w:t>
      </w:r>
      <w:hyperlink r:id="rId104" w:anchor="/document/71580910/entry/122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12.2.2 - 12.2.7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заполняются. Графы 12.2.2 -12.2.3 заполняются в случае, если в графе 12.2.1 указано значение "иное юридическое лицо, кроме застройщика". </w:t>
      </w:r>
      <w:hyperlink r:id="rId105" w:anchor="/document/71580910/entry/1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12.2.4- 12.2.6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 </w:t>
      </w:r>
      <w:hyperlink r:id="rId106" w:anchor="/document/71580910/entry/122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 </w:t>
      </w:r>
      <w:hyperlink r:id="rId107" w:anchor="/document/71580910/entry/12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8" w:anchor="/document/71580910/entry/12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*(51)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*(52)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*(53) Если строительство осуществляется на двух и более земельных участках, то графы </w:t>
      </w:r>
      <w:hyperlink r:id="rId10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земельного участка.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*(54) Графы </w:t>
      </w:r>
      <w:hyperlink r:id="rId110" w:anchor="/document/71580910/entry/1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отношении каждого вида сетей инженерно-технического обеспечения.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*(55)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*(56) Графы </w:t>
      </w:r>
      <w:hyperlink r:id="rId111" w:anchor="/document/71580910/entry/14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сети связи.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*(57)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*(58) Графы </w:t>
      </w:r>
      <w:hyperlink r:id="rId112" w:anchor="/document/71580910/entry/15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жилого помещения, в отношении которого могут быть заключены договоры участия в долевом строительстве. Графы </w:t>
      </w:r>
      <w:hyperlink r:id="rId113" w:anchor="/document/71580910/entry/153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*(59)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*(60) Графы </w:t>
      </w:r>
      <w:hyperlink r:id="rId114" w:anchor="/document/71580910/entry/16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помещения общего пользования. Графы </w:t>
      </w:r>
      <w:hyperlink r:id="rId115" w:anchor="/document/71580910/entry/16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технологического и инженерного оборудования.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*(61) Графы </w:t>
      </w:r>
      <w:hyperlink r:id="rId116" w:anchor="/document/71580910/entry/1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17.1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*(62) Графы </w:t>
      </w:r>
      <w:hyperlink r:id="rId117" w:anchor="/document/71580910/entry/1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*(63) Возможные значения: страхование; поручительство.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*(64) В </w:t>
      </w:r>
      <w:hyperlink r:id="rId118" w:anchor="/document/71580910/entry/1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1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*(65) Графы </w:t>
      </w:r>
      <w:hyperlink r:id="rId120" w:anchor="/document/71580910/entry/1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*(66) В </w:t>
      </w:r>
      <w:hyperlink r:id="rId121" w:anchor="/document/71580910/entry/2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*(67) В </w:t>
      </w:r>
      <w:hyperlink r:id="rId122" w:anchor="/document/71580910/entry/20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3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*(68) Утратила силу с 2 февраля 2018 г. - </w:t>
      </w:r>
      <w:hyperlink r:id="rId124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*(69) Возможные значения: да; нет.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*(70) Утратила силу с 2 февраля 2018 г. - </w:t>
      </w:r>
      <w:hyperlink r:id="rId125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*(71) Утратила силу с 2 февраля 2018 г. - </w:t>
      </w:r>
      <w:hyperlink r:id="rId126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*(72) Утратила силу с 2 февраля 2018 г. - </w:t>
      </w:r>
      <w:hyperlink r:id="rId127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*(73) Утратила силу с 2 февраля 2018 г. - </w:t>
      </w:r>
      <w:hyperlink r:id="rId128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*(74) Утратила силу с 2 февраля 2018 г. - </w:t>
      </w:r>
      <w:hyperlink r:id="rId129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*(75) Утратила силу с 2 февраля 2018 г. - </w:t>
      </w:r>
      <w:hyperlink r:id="rId130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*(76) Утратила силу с 2 февраля 2018 г. - </w:t>
      </w:r>
      <w:hyperlink r:id="rId131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*(77) </w:t>
      </w:r>
      <w:hyperlink r:id="rId132" w:anchor="/document/71580910/entry/241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24.1.4 - 24.1.7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 </w:t>
      </w:r>
      <w:hyperlink r:id="rId133" w:anchor="/document/71580910/entry/2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"да".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*(78) </w:t>
      </w:r>
      <w:hyperlink r:id="rId134" w:anchor="/document/71580910/entry/24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24.1.9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 </w:t>
      </w:r>
      <w:hyperlink r:id="rId135" w:anchor="/document/12138267/entry/18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пунктах 8 - 10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6" w:anchor="/document/12138267/entry/181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 части 1 статьи 18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*(79) Возможные значения: здание; строение, сооружение, помещение.</w:t>
      </w:r>
    </w:p>
    <w:p w:rsidR="001B4E88" w:rsidRPr="001B4E88" w:rsidRDefault="001B4E88" w:rsidP="001B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4E88" w:rsidRDefault="001B4E88"/>
    <w:sectPr w:rsidR="001B4E88" w:rsidSect="006E0ED7">
      <w:footerReference w:type="default" r:id="rId137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BA" w:rsidRDefault="004D19BA" w:rsidP="004068FB">
      <w:pPr>
        <w:spacing w:after="0" w:line="240" w:lineRule="auto"/>
      </w:pPr>
      <w:r>
        <w:separator/>
      </w:r>
    </w:p>
  </w:endnote>
  <w:endnote w:type="continuationSeparator" w:id="0">
    <w:p w:rsidR="004D19BA" w:rsidRDefault="004D19BA" w:rsidP="004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2157"/>
      <w:docPartObj>
        <w:docPartGallery w:val="Page Numbers (Bottom of Page)"/>
        <w:docPartUnique/>
      </w:docPartObj>
    </w:sdtPr>
    <w:sdtEndPr/>
    <w:sdtContent>
      <w:p w:rsidR="004D19BA" w:rsidRDefault="004D19B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F5">
          <w:rPr>
            <w:noProof/>
          </w:rPr>
          <w:t>1</w:t>
        </w:r>
        <w:r>
          <w:fldChar w:fldCharType="end"/>
        </w:r>
      </w:p>
    </w:sdtContent>
  </w:sdt>
  <w:p w:rsidR="004D19BA" w:rsidRDefault="004D19B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BA" w:rsidRDefault="004D19BA" w:rsidP="004068FB">
      <w:pPr>
        <w:spacing w:after="0" w:line="240" w:lineRule="auto"/>
      </w:pPr>
      <w:r>
        <w:separator/>
      </w:r>
    </w:p>
  </w:footnote>
  <w:footnote w:type="continuationSeparator" w:id="0">
    <w:p w:rsidR="004D19BA" w:rsidRDefault="004D19BA" w:rsidP="0040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6"/>
    <w:rsid w:val="00016AF9"/>
    <w:rsid w:val="00026172"/>
    <w:rsid w:val="00061139"/>
    <w:rsid w:val="00066FA5"/>
    <w:rsid w:val="00122DC0"/>
    <w:rsid w:val="00165523"/>
    <w:rsid w:val="001945A5"/>
    <w:rsid w:val="001A133C"/>
    <w:rsid w:val="001A5A2C"/>
    <w:rsid w:val="001B4E88"/>
    <w:rsid w:val="001C578A"/>
    <w:rsid w:val="00213DB8"/>
    <w:rsid w:val="00236649"/>
    <w:rsid w:val="00237A4D"/>
    <w:rsid w:val="00262E36"/>
    <w:rsid w:val="00273D75"/>
    <w:rsid w:val="00294704"/>
    <w:rsid w:val="002B6D52"/>
    <w:rsid w:val="002C45B8"/>
    <w:rsid w:val="002D4F54"/>
    <w:rsid w:val="002D76EF"/>
    <w:rsid w:val="00326BC2"/>
    <w:rsid w:val="00354659"/>
    <w:rsid w:val="00361936"/>
    <w:rsid w:val="00361B41"/>
    <w:rsid w:val="003628C0"/>
    <w:rsid w:val="003654F7"/>
    <w:rsid w:val="00373172"/>
    <w:rsid w:val="00394BDF"/>
    <w:rsid w:val="003A2B86"/>
    <w:rsid w:val="003A4908"/>
    <w:rsid w:val="003B6D6E"/>
    <w:rsid w:val="003D171B"/>
    <w:rsid w:val="003E534C"/>
    <w:rsid w:val="004068FB"/>
    <w:rsid w:val="00422A99"/>
    <w:rsid w:val="00431754"/>
    <w:rsid w:val="004744C1"/>
    <w:rsid w:val="00497264"/>
    <w:rsid w:val="004A7D8A"/>
    <w:rsid w:val="004B533F"/>
    <w:rsid w:val="004B6420"/>
    <w:rsid w:val="004D1972"/>
    <w:rsid w:val="004D19BA"/>
    <w:rsid w:val="004D35C1"/>
    <w:rsid w:val="005253B0"/>
    <w:rsid w:val="0053006F"/>
    <w:rsid w:val="005749B7"/>
    <w:rsid w:val="005C13A9"/>
    <w:rsid w:val="00601C46"/>
    <w:rsid w:val="00607412"/>
    <w:rsid w:val="0061006F"/>
    <w:rsid w:val="00645874"/>
    <w:rsid w:val="006474B1"/>
    <w:rsid w:val="00655B74"/>
    <w:rsid w:val="00665B24"/>
    <w:rsid w:val="006679A6"/>
    <w:rsid w:val="00672D4D"/>
    <w:rsid w:val="006778E6"/>
    <w:rsid w:val="00682D21"/>
    <w:rsid w:val="00695B91"/>
    <w:rsid w:val="006B611B"/>
    <w:rsid w:val="006C68F4"/>
    <w:rsid w:val="006D0997"/>
    <w:rsid w:val="006E0ED7"/>
    <w:rsid w:val="006F033B"/>
    <w:rsid w:val="006F56A8"/>
    <w:rsid w:val="007074B5"/>
    <w:rsid w:val="007339AC"/>
    <w:rsid w:val="0073725A"/>
    <w:rsid w:val="00744A3E"/>
    <w:rsid w:val="007469F7"/>
    <w:rsid w:val="007521B6"/>
    <w:rsid w:val="00762889"/>
    <w:rsid w:val="007654F6"/>
    <w:rsid w:val="007C2837"/>
    <w:rsid w:val="007C6FA8"/>
    <w:rsid w:val="00802AFA"/>
    <w:rsid w:val="00837345"/>
    <w:rsid w:val="0085390C"/>
    <w:rsid w:val="00880612"/>
    <w:rsid w:val="00881C5B"/>
    <w:rsid w:val="00883FF5"/>
    <w:rsid w:val="008C689E"/>
    <w:rsid w:val="008D69F3"/>
    <w:rsid w:val="0090483F"/>
    <w:rsid w:val="00905596"/>
    <w:rsid w:val="00935523"/>
    <w:rsid w:val="00962478"/>
    <w:rsid w:val="00965687"/>
    <w:rsid w:val="00997E1E"/>
    <w:rsid w:val="009A2252"/>
    <w:rsid w:val="009A72BD"/>
    <w:rsid w:val="009D00FA"/>
    <w:rsid w:val="009D1BA6"/>
    <w:rsid w:val="00A127E4"/>
    <w:rsid w:val="00A237C2"/>
    <w:rsid w:val="00A25F7B"/>
    <w:rsid w:val="00A460D7"/>
    <w:rsid w:val="00A84408"/>
    <w:rsid w:val="00AC602C"/>
    <w:rsid w:val="00AD519B"/>
    <w:rsid w:val="00AE19DC"/>
    <w:rsid w:val="00AF5D5E"/>
    <w:rsid w:val="00B26E2F"/>
    <w:rsid w:val="00B353D2"/>
    <w:rsid w:val="00B53930"/>
    <w:rsid w:val="00B85D20"/>
    <w:rsid w:val="00B92FF9"/>
    <w:rsid w:val="00BB1911"/>
    <w:rsid w:val="00BD5432"/>
    <w:rsid w:val="00C11640"/>
    <w:rsid w:val="00C137DC"/>
    <w:rsid w:val="00C16914"/>
    <w:rsid w:val="00C41842"/>
    <w:rsid w:val="00C61C13"/>
    <w:rsid w:val="00C66E74"/>
    <w:rsid w:val="00C66FC6"/>
    <w:rsid w:val="00C85FFB"/>
    <w:rsid w:val="00C974A6"/>
    <w:rsid w:val="00CA4D75"/>
    <w:rsid w:val="00D03371"/>
    <w:rsid w:val="00D24A1E"/>
    <w:rsid w:val="00D255B1"/>
    <w:rsid w:val="00DA41DC"/>
    <w:rsid w:val="00DC2F84"/>
    <w:rsid w:val="00DE19B1"/>
    <w:rsid w:val="00DE68C5"/>
    <w:rsid w:val="00E47FB1"/>
    <w:rsid w:val="00E5439F"/>
    <w:rsid w:val="00E65628"/>
    <w:rsid w:val="00E92AE2"/>
    <w:rsid w:val="00ED2FEC"/>
    <w:rsid w:val="00EE32E9"/>
    <w:rsid w:val="00F22A74"/>
    <w:rsid w:val="00F26762"/>
    <w:rsid w:val="00F26DC6"/>
    <w:rsid w:val="00F314DB"/>
    <w:rsid w:val="00F323B4"/>
    <w:rsid w:val="00F350A3"/>
    <w:rsid w:val="00F7090B"/>
    <w:rsid w:val="00F73400"/>
    <w:rsid w:val="00F83DA6"/>
    <w:rsid w:val="00FA79B2"/>
    <w:rsid w:val="00FC265C"/>
    <w:rsid w:val="00FD1C5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A130-6C9A-48DD-AD7F-77628A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  <w:style w:type="character" w:styleId="af6">
    <w:name w:val="Emphasis"/>
    <w:basedOn w:val="a0"/>
    <w:uiPriority w:val="20"/>
    <w:qFormat/>
    <w:rsid w:val="00C9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12024624&amp;sub=391228" TargetMode="External"/><Relationship Id="rId42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nternet.garant.ru/document?id=10800200&amp;sub=59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85181&amp;sub=27" TargetMode="External"/><Relationship Id="rId32" Type="http://schemas.openxmlformats.org/officeDocument/2006/relationships/hyperlink" Target="http://internet.garant.ru/document?id=3000000&amp;sub=0" TargetMode="External"/><Relationship Id="rId37" Type="http://schemas.openxmlformats.org/officeDocument/2006/relationships/hyperlink" Target="http://internet.garant.ru/document?id=12038267&amp;sub=18011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0800200&amp;sub=21014" TargetMode="External"/><Relationship Id="rId27" Type="http://schemas.openxmlformats.org/officeDocument/2006/relationships/image" Target="media/image2.emf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12088083&amp;sub=2" TargetMode="External"/><Relationship Id="rId17" Type="http://schemas.openxmlformats.org/officeDocument/2006/relationships/hyperlink" Target="http://internet.garant.ru/document?id=57327763&amp;sub=15303" TargetMode="External"/><Relationship Id="rId33" Type="http://schemas.openxmlformats.org/officeDocument/2006/relationships/hyperlink" Target="http://internet.garant.ru/document?id=71759816&amp;sub=17" TargetMode="External"/><Relationship Id="rId38" Type="http://schemas.openxmlformats.org/officeDocument/2006/relationships/hyperlink" Target="http://internet.garant.ru/document?id=12038267&amp;sub=18013" TargetMode="External"/><Relationship Id="rId59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ternet.garant.ru/document?id=10800200&amp;sub=59" TargetMode="External"/><Relationship Id="rId28" Type="http://schemas.openxmlformats.org/officeDocument/2006/relationships/hyperlink" Target="http://internet.garant.ru/document?id=12038291&amp;sub=5" TargetMode="External"/><Relationship Id="rId49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70253464&amp;sub=2" TargetMode="External"/><Relationship Id="rId18" Type="http://schemas.openxmlformats.org/officeDocument/2006/relationships/hyperlink" Target="http://internet.garant.ru/document?id=85181&amp;sub=27" TargetMode="External"/><Relationship Id="rId39" Type="http://schemas.openxmlformats.org/officeDocument/2006/relationships/hyperlink" Target="http://internet.garant.ru/document?id=12038267&amp;sub=18014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2038267&amp;sub=15003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71759816&amp;sub=143" TargetMode="External"/><Relationship Id="rId24" Type="http://schemas.openxmlformats.org/officeDocument/2006/relationships/hyperlink" Target="http://internet.garant.ru/document?id=12038258&amp;sub=3" TargetMode="External"/><Relationship Id="rId40" Type="http://schemas.openxmlformats.org/officeDocument/2006/relationships/hyperlink" Target="http://internet.garant.ru/document?id=12038267&amp;sub=1818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12088083&amp;sub=2" TargetMode="External"/><Relationship Id="rId14" Type="http://schemas.openxmlformats.org/officeDocument/2006/relationships/hyperlink" Target="http://internet.garant.ru/document?id=12024624&amp;sub=391228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document?id=71759816&amp;sub=17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document?id=12038267&amp;sub=302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?id=12038258&amp;sub=3" TargetMode="External"/><Relationship Id="rId46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internet.garant.ru/document?id=70253464&amp;sub=2" TargetMode="External"/><Relationship Id="rId41" Type="http://schemas.openxmlformats.org/officeDocument/2006/relationships/hyperlink" Target="http://internet.garant.ru/document?id=12038267&amp;sub=18112" TargetMode="External"/><Relationship Id="rId62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document?id=10800200&amp;sub=21014" TargetMode="External"/><Relationship Id="rId36" Type="http://schemas.openxmlformats.org/officeDocument/2006/relationships/hyperlink" Target="http://internet.garant.ru/document?id=12038267&amp;sub=18016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12038267&amp;sub=302" TargetMode="External"/><Relationship Id="rId31" Type="http://schemas.openxmlformats.org/officeDocument/2006/relationships/hyperlink" Target="http://internet.garant.ru/document?id=12038267&amp;sub=30021" TargetMode="External"/><Relationship Id="rId52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7327763&amp;sub=15303" TargetMode="External"/><Relationship Id="rId26" Type="http://schemas.openxmlformats.org/officeDocument/2006/relationships/image" Target="media/image1.emf"/><Relationship Id="rId47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6576-16FC-4288-BACB-8C72415C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38836B35.dotm</Template>
  <TotalTime>1</TotalTime>
  <Pages>32</Pages>
  <Words>50596</Words>
  <Characters>288401</Characters>
  <Application>Microsoft Office Word</Application>
  <DocSecurity>0</DocSecurity>
  <Lines>2403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Григорьева</dc:creator>
  <cp:lastModifiedBy>Екатерина Лапаева</cp:lastModifiedBy>
  <cp:revision>2</cp:revision>
  <cp:lastPrinted>2018-11-06T15:47:00Z</cp:lastPrinted>
  <dcterms:created xsi:type="dcterms:W3CDTF">2019-09-18T17:07:00Z</dcterms:created>
  <dcterms:modified xsi:type="dcterms:W3CDTF">2019-09-18T17:07:00Z</dcterms:modified>
</cp:coreProperties>
</file>