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F6015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E301F">
        <w:rPr>
          <w:rFonts w:ascii="Times New Roman" w:hAnsi="Times New Roman"/>
          <w:sz w:val="24"/>
          <w:szCs w:val="24"/>
        </w:rPr>
        <w:t>3</w:t>
      </w:r>
      <w:r w:rsidR="00A875B2">
        <w:rPr>
          <w:rFonts w:ascii="Times New Roman" w:hAnsi="Times New Roman"/>
          <w:sz w:val="24"/>
          <w:szCs w:val="24"/>
        </w:rPr>
        <w:t xml:space="preserve">0 </w:t>
      </w:r>
      <w:r w:rsidR="00D11DF6">
        <w:rPr>
          <w:rFonts w:ascii="Times New Roman" w:hAnsi="Times New Roman"/>
          <w:sz w:val="24"/>
          <w:szCs w:val="24"/>
        </w:rPr>
        <w:t xml:space="preserve">сентября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</w:t>
      </w:r>
      <w:r w:rsidR="00A875B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5D" w:rsidRDefault="007F405D" w:rsidP="007F405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34 613 тыс. руб. </w:t>
            </w:r>
          </w:p>
          <w:p w:rsidR="007F405D" w:rsidRDefault="007F405D" w:rsidP="007F405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прибыль  – 46 031  тыс. руб.</w:t>
            </w:r>
          </w:p>
          <w:p w:rsidR="007F405D" w:rsidRDefault="007F405D" w:rsidP="007F405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2 213 372 тыс. руб. </w:t>
            </w:r>
          </w:p>
          <w:p w:rsidR="007F405D" w:rsidRDefault="007F405D" w:rsidP="007F405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501 955  тыс. рублей.</w:t>
            </w:r>
          </w:p>
          <w:p w:rsidR="00FA23BA" w:rsidRDefault="00FA23BA" w:rsidP="00DC058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Pr="00FA23BA">
              <w:rPr>
                <w:rFonts w:ascii="Times New Roman" w:hAnsi="Times New Roman"/>
                <w:sz w:val="24"/>
                <w:szCs w:val="24"/>
                <w:lang w:eastAsia="en-US"/>
              </w:rPr>
              <w:t>1 510 358 тыс. рублей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046F5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405D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875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11DF6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0584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6015D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cp:lastPrinted>2015-08-05T11:12:00Z</cp:lastPrinted>
  <dcterms:created xsi:type="dcterms:W3CDTF">2015-11-03T07:43:00Z</dcterms:created>
  <dcterms:modified xsi:type="dcterms:W3CDTF">2015-11-03T08:36:00Z</dcterms:modified>
</cp:coreProperties>
</file>